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shd w:val="clear" w:color="auto" w:fill="FFFFFF"/>
        <w:spacing w:before="0" w:beforeAutospacing="0" w:after="0" w:afterAutospacing="0"/>
        <w:jc w:val="center"/>
        <w:rPr>
          <w:rFonts w:ascii="仿宋" w:hAnsi="仿宋" w:eastAsia="仿宋"/>
          <w:b/>
          <w:bCs/>
          <w:color w:val="000000" w:themeColor="text1"/>
          <w:kern w:val="36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bCs/>
          <w:color w:val="000000" w:themeColor="text1"/>
          <w:kern w:val="36"/>
          <w:sz w:val="28"/>
          <w:szCs w:val="28"/>
          <w14:textFill>
            <w14:solidFill>
              <w14:schemeClr w14:val="tx1"/>
            </w14:solidFill>
          </w14:textFill>
        </w:rPr>
        <w:t>机械工程学院2023年大类招生专业分流方案和实施细则</w:t>
      </w:r>
    </w:p>
    <w:p>
      <w:pPr>
        <w:widowControl/>
        <w:shd w:val="clear" w:color="auto" w:fill="FFFFFF"/>
        <w:spacing w:before="312" w:beforeLines="100"/>
        <w:ind w:firstLine="556"/>
        <w:jc w:val="left"/>
        <w:outlineLvl w:val="0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根据《西华大学大类招生、培养和专业分流管理办法（试行）》（西华行字﹝2019﹞103号）和学校《关于做好2023年大类招生专业分流工作的通知》的精神和要求，为了稳步推进学院大类招生与改革培养，提高学生学习的积极性、主动性，不断适应学生个性发展的需要，经学院研究，制定《机械工程学院2023年大类招生专业分流方案和实施细则》，具体内容如下： </w:t>
      </w:r>
    </w:p>
    <w:p>
      <w:pPr>
        <w:pStyle w:val="10"/>
        <w:shd w:val="clear" w:color="auto" w:fill="FFFFFF"/>
        <w:spacing w:before="0" w:beforeAutospacing="0" w:after="0" w:afterAutospacing="0" w:line="270" w:lineRule="atLeast"/>
        <w:ind w:firstLine="600"/>
        <w:rPr>
          <w:rFonts w:ascii="仿宋" w:hAnsi="仿宋" w:eastAsia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一、分流原则</w:t>
      </w:r>
    </w:p>
    <w:p>
      <w:pPr>
        <w:pStyle w:val="10"/>
        <w:shd w:val="clear" w:color="auto" w:fill="FFFFFF"/>
        <w:spacing w:before="0" w:beforeAutospacing="0" w:after="0" w:afterAutospacing="0"/>
        <w:ind w:firstLine="600"/>
        <w:jc w:val="both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1.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社会需求原则。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学院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根据人才市场需求和社会发展需要，结合办学实际，合理进行专业布局，确定专业分流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方案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>
      <w:pPr>
        <w:pStyle w:val="10"/>
        <w:shd w:val="clear" w:color="auto" w:fill="FFFFFF"/>
        <w:spacing w:before="0" w:beforeAutospacing="0" w:after="0" w:afterAutospacing="0"/>
        <w:ind w:firstLine="600"/>
        <w:jc w:val="both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2.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个性发展原则。学院在学生专业志愿申请的基础上，综合考虑学生学业成绩、综合表现与个性化发展需求进行专业分流。</w:t>
      </w:r>
    </w:p>
    <w:p>
      <w:pPr>
        <w:pStyle w:val="10"/>
        <w:shd w:val="clear" w:color="auto" w:fill="FFFFFF"/>
        <w:spacing w:before="0" w:beforeAutospacing="0" w:after="0" w:afterAutospacing="0"/>
        <w:ind w:firstLine="600"/>
        <w:jc w:val="both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3.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“三公”原则。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学院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对大类招生专业分流工作方案、工作程序和分流结果等，及时面向学生公布，确保专业分流工作公开、公平、公正。</w:t>
      </w:r>
    </w:p>
    <w:p>
      <w:pPr>
        <w:pStyle w:val="10"/>
        <w:shd w:val="clear" w:color="auto" w:fill="FFFFFF"/>
        <w:spacing w:before="0" w:beforeAutospacing="0" w:after="0" w:afterAutospacing="0" w:line="270" w:lineRule="atLeast"/>
        <w:ind w:firstLine="600"/>
        <w:rPr>
          <w:rFonts w:ascii="仿宋" w:hAnsi="仿宋" w:eastAsia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二、组织领导</w:t>
      </w:r>
    </w:p>
    <w:p>
      <w:pPr>
        <w:pStyle w:val="10"/>
        <w:shd w:val="clear" w:color="auto" w:fill="FFFFFF"/>
        <w:spacing w:before="0" w:beforeAutospacing="0" w:after="0" w:afterAutospacing="0" w:line="270" w:lineRule="atLeast"/>
        <w:ind w:firstLine="600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学院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成立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机械工程学院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大类招生专业分流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领导小组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，由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学院党委书记和院长任组长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成员包括学院党委副书记、纪委书记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副院长、基层机构负责人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，负责指导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全院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大类招生专业分流工作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，制定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分流方案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组织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专业分流工作，监督分流方案的执行，受理学生的书面申诉。成立机械工程学院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大类招生专业分流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工作小组，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由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分管教学副院长和分管学生工作副书记任组长，成员包括教学科研办公室主任和学籍秘书、学生工作办公室主任、大类招生专业的相关系主任和辅导员，在专业分流领导小组的领导下，具体实施分流方案，做好专业分流工作。</w:t>
      </w:r>
    </w:p>
    <w:p>
      <w:pPr>
        <w:pStyle w:val="10"/>
        <w:shd w:val="clear" w:color="auto" w:fill="FFFFFF"/>
        <w:spacing w:before="0" w:beforeAutospacing="0" w:after="0" w:afterAutospacing="0" w:line="270" w:lineRule="atLeast"/>
        <w:ind w:firstLine="600"/>
        <w:rPr>
          <w:rFonts w:ascii="仿宋" w:hAnsi="仿宋" w:eastAsia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三、分流依据</w:t>
      </w:r>
    </w:p>
    <w:p>
      <w:pPr>
        <w:pStyle w:val="10"/>
        <w:shd w:val="clear" w:color="auto" w:fill="FFFFFF"/>
        <w:spacing w:before="0" w:beforeAutospacing="0" w:after="0" w:afterAutospacing="0" w:line="270" w:lineRule="atLeast"/>
        <w:ind w:firstLine="600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1.分流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专业。2022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级按照机械大类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招生的专业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（机械设计制造及其自动化、机械电子工程）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>
      <w:pPr>
        <w:pStyle w:val="10"/>
        <w:shd w:val="clear" w:color="auto" w:fill="FFFFFF"/>
        <w:spacing w:before="0" w:beforeAutospacing="0" w:after="0" w:afterAutospacing="0" w:line="270" w:lineRule="atLeast"/>
        <w:ind w:firstLine="600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分流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计划。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按照《西华大学大类招生、培养和专业分流管理办法（试行）》（西华行字﹝2019﹞103号）的要求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，原则上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大类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分流的专业不低于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30人，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不高于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该大类人数的60%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22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级机械大类实际在读本科生人数为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36</w:t>
      </w:r>
      <w:r>
        <w:rPr>
          <w:rFonts w:hint="eastAsia" w:ascii="仿宋" w:hAnsi="仿宋" w:eastAsia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人，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根据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分流专业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的办学条件、社会需要及专业发展情况，确定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大类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专业分流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计划数为：机械设计制造及其自动化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18</w:t>
      </w:r>
      <w:r>
        <w:rPr>
          <w:rFonts w:hint="eastAsia" w:ascii="仿宋" w:hAnsi="仿宋" w:eastAsia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人，机械电子工程1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" w:hAnsi="仿宋" w:eastAsia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0</w:t>
      </w:r>
      <w:bookmarkStart w:id="0" w:name="_GoBack"/>
      <w:bookmarkEnd w:id="0"/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人。根据学生志愿的填报情况，学院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大类招生专业分流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领导小组可酌情调整各专业分流计划人数，但原则上不能超过大类总人数的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0%。</w:t>
      </w:r>
    </w:p>
    <w:p>
      <w:pPr>
        <w:pStyle w:val="10"/>
        <w:shd w:val="clear" w:color="auto" w:fill="FFFFFF"/>
        <w:spacing w:before="0" w:beforeAutospacing="0" w:after="0" w:afterAutospacing="0" w:line="270" w:lineRule="atLeast"/>
        <w:ind w:firstLine="600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.学生志愿。学生基于自身兴趣偏好和职业规划，根据大类培养阶段对专业的了解，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所属大类内填报两个专业的顺序志愿。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已办理休学或保留学籍的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2022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级学生，不参与此次专业分流。由于学籍异动到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2022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级的学生，若异动前已有明确的专业，此类学生的专业按照异动前专业处理。招生录取时如已有明确专业或者教育部招生时有明确规定的学生（定向生、部分高水平运动员等）不参与专业分流，专业信息直接调整至录取专业。</w:t>
      </w:r>
    </w:p>
    <w:p>
      <w:pPr>
        <w:pStyle w:val="10"/>
        <w:shd w:val="clear" w:color="auto" w:fill="FFFFFF"/>
        <w:spacing w:before="0" w:beforeAutospacing="0" w:after="0" w:afterAutospacing="0" w:line="270" w:lineRule="atLeast"/>
        <w:ind w:firstLine="600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.综合考核。填报志愿人数超过预设专业计划时，主要依据大类培养阶段所修读课程的学生学业成绩和综合表现分流。</w:t>
      </w:r>
    </w:p>
    <w:p>
      <w:pPr>
        <w:pStyle w:val="10"/>
        <w:shd w:val="clear" w:color="auto" w:fill="FFFFFF"/>
        <w:spacing w:before="0" w:beforeAutospacing="0" w:after="0" w:afterAutospacing="0" w:line="270" w:lineRule="atLeast"/>
        <w:ind w:firstLine="600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学院按照不超过大类总人数的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0%调整分流计划之后，如果填报志愿人数仍超过专业分流计划人数，则按以下顺序确定学生对专业的优先选择权：</w:t>
      </w:r>
    </w:p>
    <w:p>
      <w:pPr>
        <w:pStyle w:val="10"/>
        <w:shd w:val="clear" w:color="auto" w:fill="FFFFFF"/>
        <w:spacing w:before="0" w:beforeAutospacing="0" w:after="0" w:afterAutospacing="0" w:line="270" w:lineRule="atLeast"/>
        <w:ind w:firstLine="600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(1)、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在学科竞赛、科技创新等学术科技活动中得获得省部级奖及以上奖励、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授权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国家专利（所属单位为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西华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大学）的；</w:t>
      </w:r>
    </w:p>
    <w:p>
      <w:pPr>
        <w:pStyle w:val="10"/>
        <w:shd w:val="clear" w:color="auto" w:fill="FFFFFF"/>
        <w:spacing w:before="0" w:beforeAutospacing="0" w:after="0" w:afterAutospacing="0" w:line="270" w:lineRule="atLeast"/>
        <w:ind w:firstLine="600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(2)、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以第一作者（所属单位为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西华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大学）在全国中文核心期刊上发表论文（含SCI、SSCI、EI、ISTP、CSSCI、新华文摘、人大报刊复印资料检索）或参与撰写（有署名）学术专著（专著、编著或译著）的；</w:t>
      </w:r>
    </w:p>
    <w:p>
      <w:pPr>
        <w:pStyle w:val="10"/>
        <w:shd w:val="clear" w:color="auto" w:fill="FFFFFF"/>
        <w:spacing w:before="0" w:beforeAutospacing="0" w:after="0" w:afterAutospacing="0" w:line="270" w:lineRule="atLeast"/>
        <w:ind w:firstLine="600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(3)、通过国家英语四级；</w:t>
      </w:r>
    </w:p>
    <w:p>
      <w:pPr>
        <w:pStyle w:val="10"/>
        <w:shd w:val="clear" w:color="auto" w:fill="FFFFFF"/>
        <w:spacing w:before="0" w:beforeAutospacing="0" w:after="0" w:afterAutospacing="0" w:line="270" w:lineRule="atLeast"/>
        <w:ind w:firstLine="600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(4)、平均学分绩点从高到低；</w:t>
      </w:r>
    </w:p>
    <w:p>
      <w:pPr>
        <w:pStyle w:val="10"/>
        <w:shd w:val="clear" w:color="auto" w:fill="FFFFFF"/>
        <w:spacing w:before="0" w:beforeAutospacing="0" w:after="0" w:afterAutospacing="0" w:line="270" w:lineRule="atLeast"/>
        <w:ind w:firstLine="600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(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)、高等数学成绩从高到低；</w:t>
      </w:r>
    </w:p>
    <w:p>
      <w:pPr>
        <w:pStyle w:val="10"/>
        <w:shd w:val="clear" w:color="auto" w:fill="FFFFFF"/>
        <w:spacing w:before="0" w:beforeAutospacing="0" w:after="0" w:afterAutospacing="0" w:line="270" w:lineRule="atLeast"/>
        <w:ind w:firstLine="600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(5)、大学英语成绩从高到低。</w:t>
      </w:r>
    </w:p>
    <w:p>
      <w:pPr>
        <w:pStyle w:val="10"/>
        <w:shd w:val="clear" w:color="auto" w:fill="FFFFFF"/>
        <w:spacing w:before="0" w:beforeAutospacing="0" w:after="0" w:afterAutospacing="0" w:line="270" w:lineRule="atLeast"/>
        <w:ind w:firstLine="600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学生学业成绩的计算办法、分值分配和权重系数参照《西华大学学生综合素质测评办法》中平均学分绩点的计算方法。平均学分绩点计算表达式为：</w:t>
      </w:r>
    </w:p>
    <w:p>
      <w:pPr>
        <w:pStyle w:val="10"/>
        <w:shd w:val="clear" w:color="auto" w:fill="FFFFFF"/>
        <w:spacing w:before="0" w:beforeAutospacing="0" w:after="0" w:afterAutospacing="0" w:line="270" w:lineRule="atLeast"/>
        <w:ind w:firstLine="600"/>
        <w:rPr>
          <w:rFonts w:hint="eastAsia" w:ascii="Cambria Math" w:hAnsi="Cambria Math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m:oMathPara>
        <m:oMath>
          <m:r>
            <m:rPr>
              <m:sty m:val="p"/>
            </m:rPr>
            <w:rPr>
              <w:rFonts w:hint="eastAsia" w:ascii="Cambria Math" w:hAnsi="Cambria Math" w:eastAsia="仿宋"/>
              <w:color w:val="000000" w:themeColor="text1"/>
              <w:sz w:val="28"/>
              <w:szCs w:val="28"/>
              <w14:textFill>
                <w14:solidFill>
                  <w14:schemeClr w14:val="tx1"/>
                </w14:solidFill>
              </w14:textFill>
            </w:rPr>
            <m:t>平均学分绩点=</m:t>
          </m:r>
          <m:f>
            <m:fPr>
              <m:ctrlPr>
                <w:rPr>
                  <w:rFonts w:ascii="Cambria Math" w:hAnsi="Cambria Math" w:eastAsia="仿宋"/>
                  <w:color w:val="000000" w:themeColor="text1"/>
                  <w:sz w:val="28"/>
                  <w:szCs w:val="28"/>
                  <w14:textFill>
                    <w14:solidFill>
                      <w14:schemeClr w14:val="tx1"/>
                    </w14:solidFill>
                  </w14:textFill>
                </w:rPr>
              </m:ctrlPr>
            </m:fPr>
            <m:num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hAnsi="Cambria Math" w:eastAsia="仿宋" w:cs="Cambria Math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</m:ctrlPr>
                </m:naryPr>
                <m:sub>
                  <m:ctrlPr>
                    <w:rPr>
                      <w:rFonts w:ascii="Cambria Math" w:hAnsi="Cambria Math" w:eastAsia="仿宋" w:cs="Cambria Math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</m:ctrlPr>
                </m:sub>
                <m:sup>
                  <m:ctrlPr>
                    <w:rPr>
                      <w:rFonts w:ascii="Cambria Math" w:hAnsi="Cambria Math" w:eastAsia="仿宋" w:cs="Cambria Math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</m:ctrlPr>
                </m:sup>
                <m:e>
                  <m:d>
                    <m:dPr>
                      <m:ctrlPr>
                        <w:rPr>
                          <w:rFonts w:ascii="Cambria Math" w:hAnsi="Cambria Math" w:eastAsia="仿宋" w:cs="Cambria Math"/>
                          <w:color w:val="000000" w:themeColor="text1"/>
                          <w:sz w:val="28"/>
                          <w:szCs w:val="2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eastAsia="仿宋" w:cs="Cambria Math"/>
                          <w:color w:val="000000" w:themeColor="text1"/>
                          <w:sz w:val="28"/>
                          <w:szCs w:val="2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m:t>课程学分×课程类型系数×课程绩点</m:t>
                      </m:r>
                      <m:ctrlPr>
                        <w:rPr>
                          <w:rFonts w:ascii="Cambria Math" w:hAnsi="Cambria Math" w:eastAsia="仿宋" w:cs="Cambria Math"/>
                          <w:color w:val="000000" w:themeColor="text1"/>
                          <w:sz w:val="28"/>
                          <w:szCs w:val="2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m:ctrlPr>
                    </m:e>
                  </m:d>
                  <m:ctrlPr>
                    <w:rPr>
                      <w:rFonts w:ascii="Cambria Math" w:hAnsi="Cambria Math" w:eastAsia="仿宋" w:cs="Cambria Math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</m:ctrlPr>
                </m:e>
              </m:nary>
              <m:ctrlPr>
                <w:rPr>
                  <w:rFonts w:ascii="Cambria Math" w:hAnsi="Cambria Math" w:eastAsia="仿宋"/>
                  <w:color w:val="000000" w:themeColor="text1"/>
                  <w:sz w:val="28"/>
                  <w:szCs w:val="28"/>
                  <w14:textFill>
                    <w14:solidFill>
                      <w14:schemeClr w14:val="tx1"/>
                    </w14:solidFill>
                  </w14:textFill>
                </w:rPr>
              </m:ctrlPr>
            </m:num>
            <m:den>
              <m:r>
                <m:rPr>
                  <m:sty m:val="p"/>
                </m:rPr>
                <w:rPr>
                  <w:rFonts w:ascii="Cambria Math" w:hAnsi="Cambria Math" w:eastAsia="仿宋" w:cs="Cambria Math"/>
                  <w:color w:val="000000" w:themeColor="text1"/>
                  <w:sz w:val="28"/>
                  <w:szCs w:val="28"/>
                  <w14:textFill>
                    <w14:solidFill>
                      <w14:schemeClr w14:val="tx1"/>
                    </w14:solidFill>
                  </w14:textFill>
                </w:rPr>
                <m:t>修读课程的学分总数</m:t>
              </m:r>
              <m:ctrlPr>
                <w:rPr>
                  <w:rFonts w:ascii="Cambria Math" w:hAnsi="Cambria Math" w:eastAsia="仿宋"/>
                  <w:color w:val="000000" w:themeColor="text1"/>
                  <w:sz w:val="28"/>
                  <w:szCs w:val="28"/>
                  <w14:textFill>
                    <w14:solidFill>
                      <w14:schemeClr w14:val="tx1"/>
                    </w14:solidFill>
                  </w14:textFill>
                </w:rPr>
              </m:ctrlPr>
            </m:den>
          </m:f>
          <m:r>
            <m:rPr>
              <m:sty m:val="p"/>
            </m:rPr>
            <w:rPr>
              <w:rFonts w:ascii="Cambria Math" w:hAnsi="Cambria Math" w:eastAsia="Cambria Math"/>
              <w:color w:val="000000" w:themeColor="text1"/>
              <w14:textFill>
                <w14:solidFill>
                  <w14:schemeClr w14:val="tx1"/>
                </w14:solidFill>
              </w14:textFill>
            </w:rPr>
            <w:br w:type="textWrapping"/>
          </m:r>
        </m:oMath>
      </m:oMathPara>
      <w:r>
        <w:rPr>
          <w:rFonts w:hint="eastAsia" w:ascii="Cambria Math" w:hAnsi="Cambria Math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其中，课程类型系数为：必修课1.0，选修课为0.8，</w:t>
      </w:r>
    </w:p>
    <w:p>
      <w:pPr>
        <w:pStyle w:val="10"/>
        <w:shd w:val="clear" w:color="auto" w:fill="FFFFFF"/>
        <w:spacing w:before="0" w:beforeAutospacing="0" w:after="0" w:afterAutospacing="0" w:line="270" w:lineRule="atLeast"/>
        <w:ind w:firstLine="600"/>
        <w:rPr>
          <w:rFonts w:hint="eastAsia" w:ascii="Cambria Math" w:hAnsi="Cambria Math" w:eastAsia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m:oMathPara>
        <m:oMath>
          <m:r>
            <m:rPr>
              <m:sty m:val="p"/>
            </m:rPr>
            <w:rPr>
              <w:rFonts w:ascii="Cambria Math" w:hAnsi="Cambria Math" w:eastAsiaTheme="minorEastAsia"/>
              <w:color w:val="000000" w:themeColor="text1"/>
              <w:sz w:val="28"/>
              <w:szCs w:val="28"/>
              <w14:textFill>
                <w14:solidFill>
                  <w14:schemeClr w14:val="tx1"/>
                </w14:solidFill>
              </w14:textFill>
            </w:rPr>
            <m:t>正考</m:t>
          </m:r>
          <m:r>
            <m:rPr>
              <m:sty m:val="p"/>
            </m:rPr>
            <w:rPr>
              <w:rFonts w:ascii="Cambria Math" w:hAnsi="Cambria Math" w:eastAsia="仿宋" w:cs="Cambria Math"/>
              <w:color w:val="000000" w:themeColor="text1"/>
              <w:sz w:val="28"/>
              <w:szCs w:val="28"/>
              <w14:textFill>
                <w14:solidFill>
                  <w14:schemeClr w14:val="tx1"/>
                </w14:solidFill>
              </w14:textFill>
            </w:rPr>
            <m:t>课程绩点</m:t>
          </m:r>
          <m:r>
            <m:rPr>
              <m:sty m:val="p"/>
            </m:rPr>
            <w:rPr>
              <w:rFonts w:ascii="Cambria Math" w:hAnsi="Cambria Math" w:eastAsiaTheme="minorEastAsia"/>
              <w:color w:val="000000" w:themeColor="text1"/>
              <w:sz w:val="28"/>
              <w:szCs w:val="28"/>
              <w14:textFill>
                <w14:solidFill>
                  <w14:schemeClr w14:val="tx1"/>
                </w14:solidFill>
              </w14:textFill>
            </w:rPr>
            <m:t>=</m:t>
          </m:r>
          <m:d>
            <m:dPr>
              <m:begChr m:val="{"/>
              <m:endChr m:val=""/>
              <m:ctrlPr>
                <w:rPr>
                  <w:rFonts w:ascii="Cambria Math" w:hAnsi="Cambria Math" w:eastAsiaTheme="minorEastAsia"/>
                  <w:color w:val="000000" w:themeColor="text1"/>
                  <w:sz w:val="28"/>
                  <w:szCs w:val="28"/>
                  <w14:textFill>
                    <w14:solidFill>
                      <w14:schemeClr w14:val="tx1"/>
                    </w14:solidFill>
                  </w14:textFill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eastAsiaTheme="minorEastAsia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</m:ctrlPr>
                </m:eqArrPr>
                <m:e>
                  <m:f>
                    <m:fPr>
                      <m:ctrlPr>
                        <w:rPr>
                          <w:rFonts w:ascii="Cambria Math" w:hAnsi="Cambria Math" w:eastAsiaTheme="minorEastAsia"/>
                          <w:color w:val="000000" w:themeColor="text1"/>
                          <w:sz w:val="28"/>
                          <w:szCs w:val="2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m:ctrlPr>
                    </m:fPr>
                    <m:num>
                      <m:d>
                        <m:dPr>
                          <m:ctrlPr>
                            <w:rPr>
                              <w:rFonts w:ascii="Cambria Math" w:hAnsi="Cambria Math" w:eastAsiaTheme="minorEastAsia"/>
                              <w:color w:val="000000" w:themeColor="text1"/>
                              <w:sz w:val="28"/>
                              <w:szCs w:val="28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eastAsiaTheme="minorEastAsia"/>
                              <w:color w:val="000000" w:themeColor="text1"/>
                              <w:sz w:val="28"/>
                              <w:szCs w:val="28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m:t>正考考核成绩−50</m:t>
                          </m:r>
                          <m:ctrlPr>
                            <w:rPr>
                              <w:rFonts w:ascii="Cambria Math" w:hAnsi="Cambria Math" w:eastAsiaTheme="minorEastAsia"/>
                              <w:color w:val="000000" w:themeColor="text1"/>
                              <w:sz w:val="28"/>
                              <w:szCs w:val="28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m:ctrlPr>
                        </m:e>
                      </m:d>
                      <m:ctrlPr>
                        <w:rPr>
                          <w:rFonts w:ascii="Cambria Math" w:hAnsi="Cambria Math" w:eastAsiaTheme="minorEastAsia"/>
                          <w:color w:val="000000" w:themeColor="text1"/>
                          <w:sz w:val="28"/>
                          <w:szCs w:val="2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m:ctrlPr>
                    </m:num>
                    <m:den>
                      <m:r>
                        <m:rPr>
                          <m:sty m:val="p"/>
                        </m:rPr>
                        <w:rPr>
                          <w:rFonts w:ascii="Cambria Math" w:hAnsi="Cambria Math" w:eastAsiaTheme="minorEastAsia"/>
                          <w:color w:val="000000" w:themeColor="text1"/>
                          <w:sz w:val="28"/>
                          <w:szCs w:val="2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m:t>10</m:t>
                      </m:r>
                      <m:ctrlPr>
                        <w:rPr>
                          <w:rFonts w:ascii="Cambria Math" w:hAnsi="Cambria Math" w:eastAsiaTheme="minorEastAsia"/>
                          <w:color w:val="000000" w:themeColor="text1"/>
                          <w:sz w:val="28"/>
                          <w:szCs w:val="28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m:ctrlPr>
                    </m:den>
                  </m:f>
                  <m:r>
                    <m:rPr>
                      <m:sty m:val="p"/>
                    </m:rPr>
                    <w:rPr>
                      <w:rFonts w:ascii="Cambria Math" w:hAnsi="Cambria Math" w:eastAsiaTheme="minorEastAsia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  <m:t xml:space="preserve">          正考考核成绩≥60</m:t>
                  </m:r>
                  <m:ctrlPr>
                    <w:rPr>
                      <w:rFonts w:ascii="Cambria Math" w:hAnsi="Cambria Math" w:eastAsiaTheme="minorEastAsia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</m:ctrlPr>
                </m:e>
                <m:e>
                  <m:r>
                    <m:rPr>
                      <m:sty m:val="p"/>
                    </m:rPr>
                    <w:rPr>
                      <w:rFonts w:ascii="Cambria Math" w:hAnsi="Cambria Math" w:eastAsiaTheme="minorEastAsia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  <m:t xml:space="preserve">                 0.0                              正考考核成绩&lt;</m:t>
                  </m:r>
                  <m:r>
                    <m:rPr/>
                    <w:rPr>
                      <w:rFonts w:ascii="Cambria Math" w:hAnsi="Cambria Math" w:eastAsiaTheme="minorEastAsia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  <m:t>60</m:t>
                  </m:r>
                  <m:ctrlPr>
                    <w:rPr>
                      <w:rFonts w:ascii="Cambria Math" w:hAnsi="Cambria Math" w:eastAsiaTheme="minorEastAsia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</m:ctrlPr>
                </m:e>
              </m:eqArr>
              <m:ctrlPr>
                <w:rPr>
                  <w:rFonts w:ascii="Cambria Math" w:hAnsi="Cambria Math" w:eastAsiaTheme="minorEastAsia"/>
                  <w:color w:val="000000" w:themeColor="text1"/>
                  <w:sz w:val="28"/>
                  <w:szCs w:val="28"/>
                  <w14:textFill>
                    <w14:solidFill>
                      <w14:schemeClr w14:val="tx1"/>
                    </w14:solidFill>
                  </w14:textFill>
                </w:rPr>
              </m:ctrlPr>
            </m:e>
          </m:d>
        </m:oMath>
      </m:oMathPara>
    </w:p>
    <w:p>
      <w:pPr>
        <w:pStyle w:val="10"/>
        <w:shd w:val="clear" w:color="auto" w:fill="FFFFFF"/>
        <w:spacing w:before="0" w:beforeAutospacing="0" w:after="0" w:afterAutospacing="0" w:line="270" w:lineRule="atLeast"/>
        <w:ind w:firstLine="600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m:oMathPara>
        <m:oMath>
          <m:r>
            <m:rPr>
              <m:sty m:val="p"/>
            </m:rPr>
            <w:rPr>
              <w:rFonts w:ascii="Cambria Math" w:hAnsi="Cambria Math" w:eastAsiaTheme="minorEastAsia"/>
              <w:color w:val="000000" w:themeColor="text1"/>
              <w:sz w:val="28"/>
              <w:szCs w:val="28"/>
              <w14:textFill>
                <w14:solidFill>
                  <w14:schemeClr w14:val="tx1"/>
                </w14:solidFill>
              </w14:textFill>
            </w:rPr>
            <m:t>重修（补考）</m:t>
          </m:r>
          <m:r>
            <m:rPr>
              <m:sty m:val="p"/>
            </m:rPr>
            <w:rPr>
              <w:rFonts w:ascii="Cambria Math" w:hAnsi="Cambria Math" w:eastAsia="仿宋" w:cs="Cambria Math"/>
              <w:color w:val="000000" w:themeColor="text1"/>
              <w:sz w:val="28"/>
              <w:szCs w:val="28"/>
              <w14:textFill>
                <w14:solidFill>
                  <w14:schemeClr w14:val="tx1"/>
                </w14:solidFill>
              </w14:textFill>
            </w:rPr>
            <m:t>课程绩点</m:t>
          </m:r>
          <m:r>
            <m:rPr>
              <m:sty m:val="p"/>
            </m:rPr>
            <w:rPr>
              <w:rFonts w:ascii="Cambria Math" w:hAnsi="Cambria Math" w:eastAsiaTheme="minorEastAsia"/>
              <w:color w:val="000000" w:themeColor="text1"/>
              <w:sz w:val="28"/>
              <w:szCs w:val="28"/>
              <w14:textFill>
                <w14:solidFill>
                  <w14:schemeClr w14:val="tx1"/>
                </w14:solidFill>
              </w14:textFill>
            </w:rPr>
            <m:t>=</m:t>
          </m:r>
          <m:d>
            <m:dPr>
              <m:begChr m:val="{"/>
              <m:endChr m:val=""/>
              <m:ctrlPr>
                <w:rPr>
                  <w:rFonts w:ascii="Cambria Math" w:hAnsi="Cambria Math" w:eastAsiaTheme="minorEastAsia"/>
                  <w:color w:val="000000" w:themeColor="text1"/>
                  <w:sz w:val="28"/>
                  <w:szCs w:val="28"/>
                  <w14:textFill>
                    <w14:solidFill>
                      <w14:schemeClr w14:val="tx1"/>
                    </w14:solidFill>
                  </w14:textFill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eastAsiaTheme="minorEastAsia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</m:ctrlPr>
                </m:eqArrPr>
                <m:e>
                  <m:r>
                    <m:rPr>
                      <m:sty m:val="p"/>
                    </m:rPr>
                    <w:rPr>
                      <w:rFonts w:ascii="Cambria Math" w:hAnsi="Cambria Math" w:eastAsiaTheme="minorEastAsia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  <m:t>1.0         重修（补考）考核成绩≥60</m:t>
                  </m:r>
                  <m:ctrlPr>
                    <w:rPr>
                      <w:rFonts w:ascii="Cambria Math" w:hAnsi="Cambria Math" w:eastAsiaTheme="minorEastAsia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</m:ctrlPr>
                </m:e>
                <m:e>
                  <m:r>
                    <m:rPr>
                      <m:sty m:val="p"/>
                    </m:rPr>
                    <w:rPr>
                      <w:rFonts w:ascii="Cambria Math" w:hAnsi="Cambria Math" w:eastAsiaTheme="minorEastAsia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  <m:t xml:space="preserve"> 0.0         重修（补考）考核成绩&lt;</m:t>
                  </m:r>
                  <m:r>
                    <m:rPr/>
                    <w:rPr>
                      <w:rFonts w:ascii="Cambria Math" w:hAnsi="Cambria Math" w:eastAsiaTheme="minorEastAsia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  <m:t>60</m:t>
                  </m:r>
                  <m:ctrlPr>
                    <w:rPr>
                      <w:rFonts w:ascii="Cambria Math" w:hAnsi="Cambria Math" w:eastAsiaTheme="minorEastAsia"/>
                      <w:color w:val="000000" w:themeColor="text1"/>
                      <w:sz w:val="28"/>
                      <w:szCs w:val="28"/>
                      <w14:textFill>
                        <w14:solidFill>
                          <w14:schemeClr w14:val="tx1"/>
                        </w14:solidFill>
                      </w14:textFill>
                    </w:rPr>
                  </m:ctrlPr>
                </m:e>
              </m:eqArr>
              <m:ctrlPr>
                <w:rPr>
                  <w:rFonts w:ascii="Cambria Math" w:hAnsi="Cambria Math" w:eastAsiaTheme="minorEastAsia"/>
                  <w:color w:val="000000" w:themeColor="text1"/>
                  <w:sz w:val="28"/>
                  <w:szCs w:val="28"/>
                  <w14:textFill>
                    <w14:solidFill>
                      <w14:schemeClr w14:val="tx1"/>
                    </w14:solidFill>
                  </w14:textFill>
                </w:rPr>
              </m:ctrlPr>
            </m:e>
          </m:d>
        </m:oMath>
      </m:oMathPara>
    </w:p>
    <w:p>
      <w:pPr>
        <w:pStyle w:val="10"/>
        <w:shd w:val="clear" w:color="auto" w:fill="FFFFFF"/>
        <w:spacing w:before="0" w:beforeAutospacing="0" w:after="0" w:afterAutospacing="0" w:line="270" w:lineRule="atLeast"/>
        <w:ind w:firstLine="600"/>
        <w:rPr>
          <w:rFonts w:ascii="仿宋" w:hAnsi="仿宋" w:eastAsia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四、分流程序与时间安排</w:t>
      </w:r>
    </w:p>
    <w:p>
      <w:pPr>
        <w:pStyle w:val="10"/>
        <w:shd w:val="clear" w:color="auto" w:fill="FFFFFF"/>
        <w:spacing w:before="0" w:beforeAutospacing="0" w:after="0" w:afterAutospacing="0" w:line="270" w:lineRule="atLeast"/>
        <w:ind w:firstLine="560" w:firstLineChars="200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.202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日-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11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日：根据学院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大类招生专业分流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工作小组的统一部署，机械大类招生专业的相关系主任和辅导员做好学生的宣传动员，让学生充分了解专业特点，引导学生正确理性选择专业。</w:t>
      </w:r>
    </w:p>
    <w:p>
      <w:pPr>
        <w:pStyle w:val="10"/>
        <w:shd w:val="clear" w:color="auto" w:fill="FFFFFF"/>
        <w:spacing w:before="0" w:beforeAutospacing="0" w:after="0" w:afterAutospacing="0" w:line="270" w:lineRule="atLeast"/>
        <w:ind w:firstLine="600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.202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12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日-3月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15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日：在摸底、调研和讨论的基础上，学院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大类招生专业分流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领导小组制定学院大类招生专业分流方案和实施细则，报教务处备案，并在学院予以公布。</w:t>
      </w:r>
    </w:p>
    <w:p>
      <w:pPr>
        <w:pStyle w:val="10"/>
        <w:shd w:val="clear" w:color="auto" w:fill="FFFFFF"/>
        <w:spacing w:before="0" w:beforeAutospacing="0" w:after="0" w:afterAutospacing="0" w:line="270" w:lineRule="atLeast"/>
        <w:ind w:firstLine="560" w:firstLineChars="200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3.202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16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日-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日：根据学院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大类招生专业分流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工作小组的统一部署，学生工作办公室组织20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22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级机械大类本科生认真填写《机械工程学院20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22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级本科生机械大类专业分流志愿表》（附件1），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汇总志愿报名情况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，填写《西华大学2023年专业分流汇总表》（附件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）。</w:t>
      </w:r>
    </w:p>
    <w:p>
      <w:pPr>
        <w:pStyle w:val="10"/>
        <w:shd w:val="clear" w:color="auto" w:fill="FFFFFF"/>
        <w:spacing w:before="0" w:beforeAutospacing="0" w:after="0" w:afterAutospacing="0" w:line="270" w:lineRule="atLeast"/>
        <w:ind w:firstLine="560" w:firstLineChars="200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4.202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21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日-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27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日：学院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大类招生专业分流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工作小组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，根据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上述分流原则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和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分流依据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，组织分流，初步确定专业分流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学生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名单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>
      <w:pPr>
        <w:pStyle w:val="10"/>
        <w:shd w:val="clear" w:color="auto" w:fill="FFFFFF"/>
        <w:spacing w:before="0" w:beforeAutospacing="0" w:after="0" w:afterAutospacing="0" w:line="270" w:lineRule="atLeast"/>
        <w:ind w:firstLine="560" w:firstLineChars="200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5.202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28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日-4月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日：学院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大类招生专业分流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领导小组审定学院专业分流学生名单，并在学院公示5个工作日。</w:t>
      </w:r>
    </w:p>
    <w:p>
      <w:pPr>
        <w:pStyle w:val="10"/>
        <w:shd w:val="clear" w:color="auto" w:fill="FFFFFF"/>
        <w:spacing w:before="0" w:beforeAutospacing="0" w:after="0" w:afterAutospacing="0"/>
        <w:ind w:firstLine="560" w:firstLineChars="200"/>
        <w:jc w:val="both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6.202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年4月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12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前：教学科研工作办公室报送学院2023年专业分流汇总表（含电子版）至教务处。</w:t>
      </w:r>
    </w:p>
    <w:p>
      <w:pPr>
        <w:pStyle w:val="10"/>
        <w:shd w:val="clear" w:color="auto" w:fill="FFFFFF"/>
        <w:spacing w:before="0" w:beforeAutospacing="0" w:after="0" w:afterAutospacing="0"/>
        <w:ind w:firstLine="560" w:firstLineChars="200"/>
        <w:jc w:val="both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7.202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年4月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12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以后：学校审核、公示后发文，学生从第二学年开始按分流后的专业培养方案进行学习，学院按分流后的专业组织后续的教学及管理工作。</w:t>
      </w:r>
    </w:p>
    <w:p>
      <w:pPr>
        <w:pStyle w:val="10"/>
        <w:shd w:val="clear" w:color="auto" w:fill="FFFFFF"/>
        <w:spacing w:before="0" w:beforeAutospacing="0" w:after="0" w:afterAutospacing="0" w:line="270" w:lineRule="atLeast"/>
        <w:ind w:firstLine="600"/>
        <w:rPr>
          <w:rFonts w:ascii="仿宋" w:hAnsi="仿宋" w:eastAsia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五、其他说明</w:t>
      </w:r>
    </w:p>
    <w:p>
      <w:pPr>
        <w:pStyle w:val="10"/>
        <w:shd w:val="clear" w:color="auto" w:fill="FFFFFF"/>
        <w:spacing w:before="0" w:beforeAutospacing="0" w:after="0" w:afterAutospacing="0"/>
        <w:ind w:firstLine="560" w:firstLineChars="200"/>
        <w:jc w:val="both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1.学生因个人原因，在规定时间内未填报专业分流志愿，视为自愿服从专业分流安排。</w:t>
      </w:r>
    </w:p>
    <w:p>
      <w:pPr>
        <w:pStyle w:val="10"/>
        <w:shd w:val="clear" w:color="auto" w:fill="FFFFFF"/>
        <w:spacing w:before="0" w:beforeAutospacing="0" w:after="0" w:afterAutospacing="0"/>
        <w:ind w:firstLine="560" w:firstLineChars="200"/>
        <w:jc w:val="both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2.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学生专业分流确定后，原则上不得变更专业。</w:t>
      </w:r>
    </w:p>
    <w:p>
      <w:pPr>
        <w:pStyle w:val="10"/>
        <w:shd w:val="clear" w:color="auto" w:fill="FFFFFF"/>
        <w:spacing w:before="0" w:beforeAutospacing="0" w:after="0" w:afterAutospacing="0"/>
        <w:ind w:firstLine="560" w:firstLineChars="200"/>
        <w:jc w:val="both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.其他未尽事宜由学院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大类招生专业分流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领导小组负责解释。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本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方案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如与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学校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出台的相关文件要求不一致，以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学校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文件规定为准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>
      <w:pPr>
        <w:pStyle w:val="10"/>
        <w:shd w:val="clear" w:color="auto" w:fill="FFFFFF"/>
        <w:spacing w:before="0" w:beforeAutospacing="0" w:after="0" w:afterAutospacing="0"/>
        <w:ind w:firstLine="560" w:firstLineChars="200"/>
        <w:jc w:val="both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附件1：机械工程学院20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22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级本科生机械大类专业分流志愿表</w:t>
      </w:r>
    </w:p>
    <w:p>
      <w:pPr>
        <w:pStyle w:val="10"/>
        <w:shd w:val="clear" w:color="auto" w:fill="FFFFFF"/>
        <w:spacing w:before="0" w:beforeAutospacing="0" w:after="0" w:afterAutospacing="0"/>
        <w:ind w:firstLine="560" w:firstLineChars="200"/>
        <w:jc w:val="both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附件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：西华大学2023年专业分流汇总表</w:t>
      </w:r>
    </w:p>
    <w:p>
      <w:pPr>
        <w:pStyle w:val="10"/>
        <w:shd w:val="clear" w:color="auto" w:fill="FFFFFF"/>
        <w:spacing w:before="0" w:beforeAutospacing="0" w:after="0" w:afterAutospacing="0"/>
        <w:ind w:firstLine="600" w:firstLineChars="200"/>
        <w:jc w:val="both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            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      </w:t>
      </w:r>
    </w:p>
    <w:p>
      <w:pPr>
        <w:pStyle w:val="10"/>
        <w:shd w:val="clear" w:color="auto" w:fill="FFFFFF"/>
        <w:spacing w:before="0" w:beforeAutospacing="0" w:after="0" w:afterAutospacing="0"/>
        <w:ind w:firstLine="560" w:firstLineChars="200"/>
        <w:jc w:val="both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                         西华大学机械工程学院</w:t>
      </w:r>
    </w:p>
    <w:p>
      <w:pPr>
        <w:pStyle w:val="10"/>
        <w:shd w:val="clear" w:color="auto" w:fill="FFFFFF"/>
        <w:spacing w:before="0" w:beforeAutospacing="0" w:after="0" w:afterAutospacing="0"/>
        <w:ind w:firstLine="5600" w:firstLineChars="2000"/>
        <w:jc w:val="both"/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2023年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</w:t>
      </w:r>
      <w: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月15日</w:t>
      </w:r>
    </w:p>
    <w:sectPr>
      <w:headerReference r:id="rId3" w:type="default"/>
      <w:footerReference r:id="rId4" w:type="default"/>
      <w:footerReference r:id="rId5" w:type="even"/>
      <w:pgSz w:w="11906" w:h="16838"/>
      <w:pgMar w:top="1474" w:right="1474" w:bottom="1531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4 -</w:t>
    </w:r>
    <w:r>
      <w:rPr>
        <w:rFonts w:ascii="宋体" w:hAnsi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right="360"/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6 -</w:t>
    </w:r>
    <w:r>
      <w:rPr>
        <w:rFonts w:ascii="宋体" w:hAnsi="宋体"/>
        <w:sz w:val="28"/>
        <w:szCs w:val="28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RiOGRjN2EwZWZjYWZlODVmM2ExMWI0ZWI2MmI1N2QifQ=="/>
  </w:docVars>
  <w:rsids>
    <w:rsidRoot w:val="00E97F1A"/>
    <w:rsid w:val="00016074"/>
    <w:rsid w:val="00026462"/>
    <w:rsid w:val="00037231"/>
    <w:rsid w:val="000458C9"/>
    <w:rsid w:val="00045F20"/>
    <w:rsid w:val="00051CAA"/>
    <w:rsid w:val="0005418F"/>
    <w:rsid w:val="0005466A"/>
    <w:rsid w:val="000666E4"/>
    <w:rsid w:val="00067FB4"/>
    <w:rsid w:val="00073781"/>
    <w:rsid w:val="00074E36"/>
    <w:rsid w:val="0007707E"/>
    <w:rsid w:val="00077AAD"/>
    <w:rsid w:val="000A22CA"/>
    <w:rsid w:val="000C4AE7"/>
    <w:rsid w:val="000D4463"/>
    <w:rsid w:val="00123C33"/>
    <w:rsid w:val="00137FB3"/>
    <w:rsid w:val="00141D42"/>
    <w:rsid w:val="00142AF7"/>
    <w:rsid w:val="001466AE"/>
    <w:rsid w:val="001520DD"/>
    <w:rsid w:val="0015646E"/>
    <w:rsid w:val="001729D7"/>
    <w:rsid w:val="00180EC1"/>
    <w:rsid w:val="00190503"/>
    <w:rsid w:val="001A2BBB"/>
    <w:rsid w:val="001B3BA3"/>
    <w:rsid w:val="001C32F7"/>
    <w:rsid w:val="001D4658"/>
    <w:rsid w:val="001D5954"/>
    <w:rsid w:val="00204A71"/>
    <w:rsid w:val="0021673C"/>
    <w:rsid w:val="0022459B"/>
    <w:rsid w:val="00225AF4"/>
    <w:rsid w:val="002345B9"/>
    <w:rsid w:val="0025115C"/>
    <w:rsid w:val="0025383E"/>
    <w:rsid w:val="002632FA"/>
    <w:rsid w:val="00266997"/>
    <w:rsid w:val="00267FDF"/>
    <w:rsid w:val="0027503F"/>
    <w:rsid w:val="00284DFA"/>
    <w:rsid w:val="0028787C"/>
    <w:rsid w:val="002911A3"/>
    <w:rsid w:val="00291D37"/>
    <w:rsid w:val="002932E5"/>
    <w:rsid w:val="00293A1E"/>
    <w:rsid w:val="0029765E"/>
    <w:rsid w:val="002A13A3"/>
    <w:rsid w:val="002A45E3"/>
    <w:rsid w:val="002B0E95"/>
    <w:rsid w:val="002B7DE1"/>
    <w:rsid w:val="002C601D"/>
    <w:rsid w:val="002C71A4"/>
    <w:rsid w:val="002D6565"/>
    <w:rsid w:val="002E17DF"/>
    <w:rsid w:val="002F2A38"/>
    <w:rsid w:val="002F53C5"/>
    <w:rsid w:val="003009FD"/>
    <w:rsid w:val="003030BD"/>
    <w:rsid w:val="00306EC4"/>
    <w:rsid w:val="00314A7D"/>
    <w:rsid w:val="00326ECE"/>
    <w:rsid w:val="00353E5D"/>
    <w:rsid w:val="00361FD6"/>
    <w:rsid w:val="00364129"/>
    <w:rsid w:val="00367E64"/>
    <w:rsid w:val="00372B83"/>
    <w:rsid w:val="003A5DEC"/>
    <w:rsid w:val="003B0661"/>
    <w:rsid w:val="003B1918"/>
    <w:rsid w:val="003F54E4"/>
    <w:rsid w:val="004028D9"/>
    <w:rsid w:val="00402B69"/>
    <w:rsid w:val="00403D79"/>
    <w:rsid w:val="0041387A"/>
    <w:rsid w:val="00422C43"/>
    <w:rsid w:val="00423DFF"/>
    <w:rsid w:val="00432C02"/>
    <w:rsid w:val="004347A7"/>
    <w:rsid w:val="004567A6"/>
    <w:rsid w:val="00462C6E"/>
    <w:rsid w:val="00474E20"/>
    <w:rsid w:val="00484963"/>
    <w:rsid w:val="004851BD"/>
    <w:rsid w:val="00492B54"/>
    <w:rsid w:val="0049799F"/>
    <w:rsid w:val="004B1E6C"/>
    <w:rsid w:val="004B1FBD"/>
    <w:rsid w:val="004B7233"/>
    <w:rsid w:val="004B7E76"/>
    <w:rsid w:val="004C6AB6"/>
    <w:rsid w:val="004E7C7B"/>
    <w:rsid w:val="00500614"/>
    <w:rsid w:val="005046AE"/>
    <w:rsid w:val="00543F68"/>
    <w:rsid w:val="00543FDC"/>
    <w:rsid w:val="00551DB5"/>
    <w:rsid w:val="00554226"/>
    <w:rsid w:val="00561F55"/>
    <w:rsid w:val="00573A29"/>
    <w:rsid w:val="00574615"/>
    <w:rsid w:val="005750FF"/>
    <w:rsid w:val="005A69F2"/>
    <w:rsid w:val="005B5B15"/>
    <w:rsid w:val="005C04A3"/>
    <w:rsid w:val="005D27EA"/>
    <w:rsid w:val="005D72B6"/>
    <w:rsid w:val="005E04F2"/>
    <w:rsid w:val="00610745"/>
    <w:rsid w:val="006230C2"/>
    <w:rsid w:val="00633B9D"/>
    <w:rsid w:val="00643727"/>
    <w:rsid w:val="00653A4D"/>
    <w:rsid w:val="00657A6F"/>
    <w:rsid w:val="00674EA5"/>
    <w:rsid w:val="00692423"/>
    <w:rsid w:val="006B1F73"/>
    <w:rsid w:val="006B6578"/>
    <w:rsid w:val="006C71AC"/>
    <w:rsid w:val="006E0017"/>
    <w:rsid w:val="006F0A04"/>
    <w:rsid w:val="00700B4C"/>
    <w:rsid w:val="00712993"/>
    <w:rsid w:val="0072147C"/>
    <w:rsid w:val="007230EB"/>
    <w:rsid w:val="007570C6"/>
    <w:rsid w:val="007701F8"/>
    <w:rsid w:val="00774A25"/>
    <w:rsid w:val="0077711E"/>
    <w:rsid w:val="007809C6"/>
    <w:rsid w:val="007864C9"/>
    <w:rsid w:val="00790949"/>
    <w:rsid w:val="007A55CC"/>
    <w:rsid w:val="007A7A1A"/>
    <w:rsid w:val="007D626B"/>
    <w:rsid w:val="007F5D5F"/>
    <w:rsid w:val="007F7576"/>
    <w:rsid w:val="00804110"/>
    <w:rsid w:val="008233D2"/>
    <w:rsid w:val="008258E9"/>
    <w:rsid w:val="00827478"/>
    <w:rsid w:val="00840B13"/>
    <w:rsid w:val="00840E42"/>
    <w:rsid w:val="0084150E"/>
    <w:rsid w:val="0086618F"/>
    <w:rsid w:val="00870DDC"/>
    <w:rsid w:val="00894AE6"/>
    <w:rsid w:val="00894C99"/>
    <w:rsid w:val="008A4DD9"/>
    <w:rsid w:val="008A51C0"/>
    <w:rsid w:val="008B2829"/>
    <w:rsid w:val="008B4618"/>
    <w:rsid w:val="008C1B61"/>
    <w:rsid w:val="008C1BD2"/>
    <w:rsid w:val="008C759F"/>
    <w:rsid w:val="008D5FFB"/>
    <w:rsid w:val="008D6C74"/>
    <w:rsid w:val="008E2453"/>
    <w:rsid w:val="008E37C9"/>
    <w:rsid w:val="00906F20"/>
    <w:rsid w:val="009107D1"/>
    <w:rsid w:val="00930643"/>
    <w:rsid w:val="009316FA"/>
    <w:rsid w:val="00944A27"/>
    <w:rsid w:val="009479AD"/>
    <w:rsid w:val="00956170"/>
    <w:rsid w:val="00962642"/>
    <w:rsid w:val="0097101A"/>
    <w:rsid w:val="00990F96"/>
    <w:rsid w:val="009949A2"/>
    <w:rsid w:val="009B1F15"/>
    <w:rsid w:val="009B2A09"/>
    <w:rsid w:val="009B48F5"/>
    <w:rsid w:val="009C7E86"/>
    <w:rsid w:val="009F0CDD"/>
    <w:rsid w:val="009F3451"/>
    <w:rsid w:val="009F5B89"/>
    <w:rsid w:val="00A21562"/>
    <w:rsid w:val="00A26915"/>
    <w:rsid w:val="00A4727C"/>
    <w:rsid w:val="00A9093E"/>
    <w:rsid w:val="00A92BD8"/>
    <w:rsid w:val="00A95F33"/>
    <w:rsid w:val="00A96C46"/>
    <w:rsid w:val="00AB78CF"/>
    <w:rsid w:val="00AC5465"/>
    <w:rsid w:val="00AD2DCE"/>
    <w:rsid w:val="00AD3D96"/>
    <w:rsid w:val="00AD5B60"/>
    <w:rsid w:val="00AD5C2C"/>
    <w:rsid w:val="00AD7066"/>
    <w:rsid w:val="00AD7E6D"/>
    <w:rsid w:val="00AE567E"/>
    <w:rsid w:val="00AF0798"/>
    <w:rsid w:val="00AF1307"/>
    <w:rsid w:val="00AF2E80"/>
    <w:rsid w:val="00AF3F01"/>
    <w:rsid w:val="00AF3FB1"/>
    <w:rsid w:val="00AF6361"/>
    <w:rsid w:val="00B0546F"/>
    <w:rsid w:val="00B22B61"/>
    <w:rsid w:val="00B26293"/>
    <w:rsid w:val="00B421B2"/>
    <w:rsid w:val="00B672AD"/>
    <w:rsid w:val="00B76F78"/>
    <w:rsid w:val="00B86E60"/>
    <w:rsid w:val="00B970F6"/>
    <w:rsid w:val="00BC300F"/>
    <w:rsid w:val="00BD2C28"/>
    <w:rsid w:val="00BD30FE"/>
    <w:rsid w:val="00BF511F"/>
    <w:rsid w:val="00C01CBE"/>
    <w:rsid w:val="00C02B9F"/>
    <w:rsid w:val="00C03CCA"/>
    <w:rsid w:val="00C3021A"/>
    <w:rsid w:val="00C30317"/>
    <w:rsid w:val="00C33604"/>
    <w:rsid w:val="00C359C9"/>
    <w:rsid w:val="00C377AB"/>
    <w:rsid w:val="00C405DC"/>
    <w:rsid w:val="00C406FF"/>
    <w:rsid w:val="00C514A7"/>
    <w:rsid w:val="00C81732"/>
    <w:rsid w:val="00C81DA7"/>
    <w:rsid w:val="00CB25CB"/>
    <w:rsid w:val="00CC036D"/>
    <w:rsid w:val="00CD50B9"/>
    <w:rsid w:val="00CE1FEB"/>
    <w:rsid w:val="00D03709"/>
    <w:rsid w:val="00D3342A"/>
    <w:rsid w:val="00D369EC"/>
    <w:rsid w:val="00D42F2D"/>
    <w:rsid w:val="00D46CE1"/>
    <w:rsid w:val="00D60E6A"/>
    <w:rsid w:val="00D62BAB"/>
    <w:rsid w:val="00D63D07"/>
    <w:rsid w:val="00D756AD"/>
    <w:rsid w:val="00DA54AE"/>
    <w:rsid w:val="00DC21DE"/>
    <w:rsid w:val="00DD25AB"/>
    <w:rsid w:val="00E1513E"/>
    <w:rsid w:val="00E15F9F"/>
    <w:rsid w:val="00E25CF8"/>
    <w:rsid w:val="00E31811"/>
    <w:rsid w:val="00E507DA"/>
    <w:rsid w:val="00E6231E"/>
    <w:rsid w:val="00E66EAE"/>
    <w:rsid w:val="00E70BBF"/>
    <w:rsid w:val="00E95DB7"/>
    <w:rsid w:val="00E97F1A"/>
    <w:rsid w:val="00EB073C"/>
    <w:rsid w:val="00EB7CB7"/>
    <w:rsid w:val="00EC26B1"/>
    <w:rsid w:val="00ED33E3"/>
    <w:rsid w:val="00ED7914"/>
    <w:rsid w:val="00EE3DBD"/>
    <w:rsid w:val="00EF2B3D"/>
    <w:rsid w:val="00F0037C"/>
    <w:rsid w:val="00F102DB"/>
    <w:rsid w:val="00F15C69"/>
    <w:rsid w:val="00F200DA"/>
    <w:rsid w:val="00F2278B"/>
    <w:rsid w:val="00F231F0"/>
    <w:rsid w:val="00F30531"/>
    <w:rsid w:val="00F32D15"/>
    <w:rsid w:val="00F57BBD"/>
    <w:rsid w:val="00F623ED"/>
    <w:rsid w:val="00F75A20"/>
    <w:rsid w:val="00F8008D"/>
    <w:rsid w:val="00F8220B"/>
    <w:rsid w:val="00F869A1"/>
    <w:rsid w:val="00FC54EE"/>
    <w:rsid w:val="00FE041D"/>
    <w:rsid w:val="00FE46C5"/>
    <w:rsid w:val="00FE47A4"/>
    <w:rsid w:val="00FF1D81"/>
    <w:rsid w:val="01DA5FF1"/>
    <w:rsid w:val="3A860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8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/>
      <w:bCs/>
      <w:kern w:val="0"/>
      <w:sz w:val="32"/>
      <w:szCs w:val="32"/>
    </w:rPr>
  </w:style>
  <w:style w:type="character" w:default="1" w:styleId="12">
    <w:name w:val="Default Paragraph Font"/>
    <w:semiHidden/>
    <w:unhideWhenUsed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23"/>
    <w:semiHidden/>
    <w:unhideWhenUsed/>
    <w:uiPriority w:val="99"/>
    <w:pPr>
      <w:widowControl/>
      <w:jc w:val="left"/>
    </w:pPr>
    <w:rPr>
      <w:rFonts w:ascii="宋体" w:hAnsi="宋体" w:cs="宋体"/>
      <w:kern w:val="0"/>
      <w:sz w:val="24"/>
    </w:rPr>
  </w:style>
  <w:style w:type="paragraph" w:styleId="5">
    <w:name w:val="Date"/>
    <w:basedOn w:val="1"/>
    <w:next w:val="1"/>
    <w:link w:val="22"/>
    <w:semiHidden/>
    <w:unhideWhenUsed/>
    <w:uiPriority w:val="99"/>
    <w:pPr>
      <w:ind w:left="100" w:leftChars="2500"/>
    </w:pPr>
  </w:style>
  <w:style w:type="paragraph" w:styleId="6">
    <w:name w:val="Balloon Text"/>
    <w:basedOn w:val="1"/>
    <w:link w:val="24"/>
    <w:semiHidden/>
    <w:unhideWhenUsed/>
    <w:uiPriority w:val="99"/>
    <w:rPr>
      <w:sz w:val="18"/>
      <w:szCs w:val="18"/>
    </w:rPr>
  </w:style>
  <w:style w:type="paragraph" w:styleId="7">
    <w:name w:val="footer"/>
    <w:basedOn w:val="1"/>
    <w:link w:val="1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6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HTML Preformatted"/>
    <w:basedOn w:val="1"/>
    <w:link w:val="25"/>
    <w:semiHidden/>
    <w:unhideWhenUs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10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3">
    <w:name w:val="Strong"/>
    <w:qFormat/>
    <w:uiPriority w:val="22"/>
    <w:rPr>
      <w:b/>
      <w:bCs/>
    </w:rPr>
  </w:style>
  <w:style w:type="character" w:styleId="14">
    <w:name w:val="Hyperlink"/>
    <w:semiHidden/>
    <w:unhideWhenUsed/>
    <w:uiPriority w:val="99"/>
    <w:rPr>
      <w:color w:val="0000FF"/>
      <w:u w:val="single"/>
    </w:rPr>
  </w:style>
  <w:style w:type="character" w:styleId="15">
    <w:name w:val="annotation reference"/>
    <w:semiHidden/>
    <w:unhideWhenUsed/>
    <w:uiPriority w:val="99"/>
    <w:rPr>
      <w:sz w:val="21"/>
      <w:szCs w:val="21"/>
    </w:rPr>
  </w:style>
  <w:style w:type="character" w:customStyle="1" w:styleId="16">
    <w:name w:val="页眉 Char"/>
    <w:link w:val="8"/>
    <w:uiPriority w:val="0"/>
    <w:rPr>
      <w:sz w:val="18"/>
      <w:szCs w:val="18"/>
    </w:rPr>
  </w:style>
  <w:style w:type="character" w:customStyle="1" w:styleId="17">
    <w:name w:val="页脚 Char"/>
    <w:link w:val="7"/>
    <w:uiPriority w:val="99"/>
    <w:rPr>
      <w:sz w:val="18"/>
      <w:szCs w:val="18"/>
    </w:rPr>
  </w:style>
  <w:style w:type="character" w:customStyle="1" w:styleId="18">
    <w:name w:val="标题 2 Char"/>
    <w:link w:val="3"/>
    <w:uiPriority w:val="0"/>
    <w:rPr>
      <w:rFonts w:ascii="Arial" w:hAnsi="Arial" w:eastAsia="宋体" w:cs="Times New Roman"/>
      <w:bCs/>
      <w:kern w:val="0"/>
      <w:sz w:val="32"/>
      <w:szCs w:val="32"/>
    </w:rPr>
  </w:style>
  <w:style w:type="paragraph" w:styleId="19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0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21">
    <w:name w:val="标题 1 Char"/>
    <w:link w:val="2"/>
    <w:uiPriority w:val="9"/>
    <w:rPr>
      <w:rFonts w:ascii="Times New Roman" w:hAnsi="Times New Roman"/>
      <w:b/>
      <w:bCs/>
      <w:kern w:val="44"/>
      <w:sz w:val="44"/>
      <w:szCs w:val="44"/>
    </w:rPr>
  </w:style>
  <w:style w:type="character" w:customStyle="1" w:styleId="22">
    <w:name w:val="日期 Char"/>
    <w:link w:val="5"/>
    <w:semiHidden/>
    <w:uiPriority w:val="99"/>
    <w:rPr>
      <w:rFonts w:ascii="Times New Roman" w:hAnsi="Times New Roman"/>
      <w:kern w:val="2"/>
      <w:sz w:val="21"/>
      <w:szCs w:val="24"/>
    </w:rPr>
  </w:style>
  <w:style w:type="character" w:customStyle="1" w:styleId="23">
    <w:name w:val="批注文字 Char"/>
    <w:link w:val="4"/>
    <w:semiHidden/>
    <w:uiPriority w:val="99"/>
    <w:rPr>
      <w:rFonts w:ascii="宋体" w:hAnsi="宋体" w:cs="宋体"/>
      <w:sz w:val="24"/>
      <w:szCs w:val="24"/>
    </w:rPr>
  </w:style>
  <w:style w:type="character" w:customStyle="1" w:styleId="24">
    <w:name w:val="批注框文本 Char"/>
    <w:link w:val="6"/>
    <w:semiHidden/>
    <w:uiPriority w:val="99"/>
    <w:rPr>
      <w:rFonts w:ascii="Times New Roman" w:hAnsi="Times New Roman"/>
      <w:kern w:val="2"/>
      <w:sz w:val="18"/>
      <w:szCs w:val="18"/>
    </w:rPr>
  </w:style>
  <w:style w:type="character" w:customStyle="1" w:styleId="25">
    <w:name w:val="HTML 预设格式 Char"/>
    <w:basedOn w:val="12"/>
    <w:link w:val="9"/>
    <w:semiHidden/>
    <w:uiPriority w:val="99"/>
    <w:rPr>
      <w:rFonts w:ascii="宋体" w:hAnsi="宋体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2213</Words>
  <Characters>2387</Characters>
  <Lines>18</Lines>
  <Paragraphs>5</Paragraphs>
  <TotalTime>8</TotalTime>
  <ScaleCrop>false</ScaleCrop>
  <LinksUpToDate>false</LinksUpToDate>
  <CharactersWithSpaces>2515</CharactersWithSpaces>
  <Application>WPS Office_11.1.0.14018_F1E327BC-269C-435d-A152-05C5408002CA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2023-03-14T02:44:00Z</dcterms:created>
  <dc:creator>Administrator</dc:creator>
  <cp:lastModifiedBy>宋敏莉</cp:lastModifiedBy>
  <cp:lastPrinted>2023-03-13T00:36:00Z</cp:lastPrinted>
  <dcterms:modified xsi:type="dcterms:W3CDTF">2023-03-21T07:37:54Z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2052-11.1.0.14018</vt:lpwstr>
  </property>
  <property fmtid="{D5CDD505-2E9C-101B-9397-08002B2CF9AE}" pid="3" name="ICV">
    <vt:lpwstr>12AF77A281DC4DE5B79F20AC09B80339</vt:lpwstr>
  </property>
</Properties>
</file>